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2530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智慧城市官网架构</w:t>
      </w:r>
    </w:p>
    <w:p w14:paraId="5B421F4E">
      <w:pPr>
        <w:rPr>
          <w:rFonts w:hint="eastAsia" w:eastAsiaTheme="minorEastAsia"/>
          <w:lang w:eastAsia="zh-CN"/>
        </w:rPr>
      </w:pPr>
      <w:r>
        <w:rPr>
          <w:rFonts w:hint="eastAsia"/>
        </w:rPr>
        <w:t>基于提供的智慧城市解决方案内容，为科技公司设计官网方案展示模块时可遵循以下结构，兼顾专业性与用户体验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官网架构建议</w:t>
      </w:r>
      <w:r>
        <w:rPr>
          <w:rFonts w:hint="eastAsia"/>
          <w:lang w:eastAsia="zh-CN"/>
        </w:rPr>
        <w:t>：</w:t>
      </w:r>
      <w:bookmarkStart w:id="0" w:name="_GoBack"/>
      <w:bookmarkEnd w:id="0"/>
    </w:p>
    <w:p w14:paraId="67E6B725">
      <w:pPr>
        <w:rPr>
          <w:rFonts w:hint="eastAsia"/>
        </w:rPr>
      </w:pPr>
    </w:p>
    <w:p w14:paraId="5EFD919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首页核心展示区</w:t>
      </w:r>
    </w:p>
    <w:p w14:paraId="1B1D4326">
      <w:pPr>
        <w:rPr>
          <w:rFonts w:hint="eastAsia"/>
        </w:rPr>
      </w:pPr>
    </w:p>
    <w:p w14:paraId="36B02085">
      <w:pPr>
        <w:rPr>
          <w:rFonts w:hint="eastAsia"/>
        </w:rPr>
      </w:pPr>
      <w:r>
        <w:rPr>
          <w:rFonts w:hint="eastAsia"/>
        </w:rPr>
        <w:t>主视觉：动态呈现“城市大脑”全景图 + 卫星感知网络 + 指挥中心大屏场景</w:t>
      </w:r>
    </w:p>
    <w:p w14:paraId="64C3C678">
      <w:pPr>
        <w:rPr>
          <w:rFonts w:hint="eastAsia"/>
        </w:rPr>
      </w:pPr>
      <w:r>
        <w:rPr>
          <w:rFonts w:hint="eastAsia"/>
        </w:rPr>
        <w:t>Slogan：</w:t>
      </w:r>
    </w:p>
    <w:p w14:paraId="79C779F0">
      <w:pPr>
        <w:rPr>
          <w:rFonts w:hint="eastAsia"/>
        </w:rPr>
      </w:pPr>
      <w:r>
        <w:rPr>
          <w:rFonts w:hint="eastAsia"/>
        </w:rPr>
        <w:t>“科技赋能城市进化：从全域感知到智慧决策”</w:t>
      </w:r>
    </w:p>
    <w:p w14:paraId="7D47CF37">
      <w:pPr>
        <w:rPr>
          <w:rFonts w:hint="eastAsia"/>
        </w:rPr>
      </w:pPr>
      <w:r>
        <w:rPr>
          <w:rFonts w:hint="eastAsia"/>
        </w:rPr>
        <w:t>三大核心能力标签：</w:t>
      </w:r>
    </w:p>
    <w:p w14:paraId="21AFBB16">
      <w:pPr>
        <w:rPr>
          <w:rFonts w:hint="eastAsia"/>
        </w:rPr>
      </w:pPr>
      <w:r>
        <w:rPr>
          <w:rFonts w:hint="eastAsia"/>
        </w:rPr>
        <w:t>✅ 城市数字大脑中枢 | ✅ 空天地一体化感知 | ✅ 全场景智能治理</w:t>
      </w:r>
    </w:p>
    <w:p w14:paraId="0B5C3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2、解决方案中心（核心页面）</w:t>
      </w:r>
    </w:p>
    <w:p w14:paraId="2C875457">
      <w:pPr>
        <w:rPr>
          <w:rFonts w:hint="eastAsia"/>
          <w:lang w:val="en-US" w:eastAsia="zh-CN"/>
        </w:rPr>
      </w:pPr>
    </w:p>
    <w:p w14:paraId="1A89D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模块一：智慧城市全景架构</w:t>
      </w:r>
    </w:p>
    <w:p w14:paraId="2E096335">
      <w:pPr>
        <w:rPr>
          <w:rFonts w:hint="eastAsia"/>
          <w:lang w:val="en-US" w:eastAsia="zh-CN"/>
        </w:rPr>
      </w:pPr>
    </w:p>
    <w:p w14:paraId="3FC6C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展示形式：交互式架构图（分层可点击）</w:t>
      </w:r>
    </w:p>
    <w:p w14:paraId="33118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感知层（摄像头/传感器图标）→ 网络层（5G/物联网图标）→ 平台层（数据中台/AI引擎）→ 应用层（交通/安防等场景）</w:t>
      </w:r>
    </w:p>
    <w:p w14:paraId="70778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核心文案：</w:t>
      </w:r>
    </w:p>
    <w:p w14:paraId="26DC0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“1个大脑统筹：城市综合指挥中心聚合90%跨部门数据，实现秒级决策响应”</w:t>
      </w:r>
    </w:p>
    <w:p w14:paraId="4397F102">
      <w:pPr>
        <w:rPr>
          <w:rFonts w:hint="eastAsia"/>
          <w:lang w:val="en-US" w:eastAsia="zh-CN"/>
        </w:rPr>
      </w:pPr>
    </w:p>
    <w:p w14:paraId="3442D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模块二：城市治理与指挥中心</w:t>
      </w:r>
    </w:p>
    <w:p w14:paraId="04DA4C30">
      <w:pPr>
        <w:rPr>
          <w:rFonts w:hint="eastAsia"/>
          <w:lang w:val="en-US" w:eastAsia="zh-CN"/>
        </w:rPr>
      </w:pPr>
    </w:p>
    <w:p w14:paraId="67A92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技术亮点卡片：</w:t>
      </w:r>
    </w:p>
    <w:p w14:paraId="4E9D2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VMS可视化系统：</w:t>
      </w:r>
    </w:p>
    <w:p w14:paraId="09563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4K超清拼接 | KVM坐席协作 | 30ms超低延时</w:t>
      </w:r>
    </w:p>
    <w:p w14:paraId="60710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*“一屏统管200+类城市运行指标”*</w:t>
      </w:r>
    </w:p>
    <w:p w14:paraId="3647C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应急指挥体系：</w:t>
      </w:r>
    </w:p>
    <w:p w14:paraId="40184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预案数字化 | 多部门联动推演 | 广播系统一键触发</w:t>
      </w:r>
    </w:p>
    <w:p w14:paraId="6F533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场景案例：</w:t>
      </w:r>
    </w:p>
    <w:p w14:paraId="0FA9A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“某省会城市上线后，应急响应效率提升70%”</w:t>
      </w:r>
    </w:p>
    <w:p w14:paraId="3B15D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模块三：空中感知技术</w:t>
      </w:r>
    </w:p>
    <w:p w14:paraId="589A9503">
      <w:pPr>
        <w:rPr>
          <w:rFonts w:hint="eastAsia"/>
          <w:lang w:val="en-US" w:eastAsia="zh-CN"/>
        </w:rPr>
      </w:pPr>
    </w:p>
    <w:p w14:paraId="0AB33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卫星技术差异化：</w:t>
      </w:r>
    </w:p>
    <w:p w14:paraId="6063F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全球首颗 “通导遥一体化卫星”（动态演示卫星覆盖地球效果）</w:t>
      </w:r>
    </w:p>
    <w:p w14:paraId="4EE171CA">
      <w:pPr>
        <w:rPr>
          <w:rStyle w:val="6"/>
          <w:rFonts w:ascii="Helvetica Neue" w:hAnsi="Helvetica Neue" w:eastAsia="Helvetica Neue" w:cs="Helvetica Neue"/>
          <w:b/>
          <w:bCs/>
          <w:i w:val="0"/>
          <w:iCs w:val="0"/>
          <w:caps w:val="0"/>
          <w:color w:val="404040"/>
          <w:spacing w:val="0"/>
          <w:sz w:val="21"/>
          <w:szCs w:val="21"/>
          <w:u w:val="none"/>
        </w:rPr>
      </w:pPr>
      <w:r>
        <w:rPr>
          <w:rFonts w:hint="eastAsia"/>
          <w:lang w:val="en-US" w:eastAsia="zh-CN"/>
        </w:rPr>
        <w:t>星池计划：10亿级终端接入能力</w:t>
      </w:r>
    </w:p>
    <w:p w14:paraId="5A092594">
      <w:pPr>
        <w:pStyle w:val="3"/>
        <w:keepNext w:val="0"/>
        <w:keepLines w:val="0"/>
        <w:widowControl/>
        <w:suppressLineNumbers w:val="0"/>
        <w:spacing w:before="0" w:beforeAutospacing="0" w:after="80" w:afterAutospacing="0"/>
        <w:ind w:right="0"/>
        <w:rPr>
          <w:sz w:val="21"/>
          <w:szCs w:val="21"/>
        </w:rPr>
      </w:pPr>
      <w:r>
        <w:rPr>
          <w:rStyle w:val="6"/>
          <w:rFonts w:ascii="Helvetica Neue" w:hAnsi="Helvetica Neue" w:eastAsia="Helvetica Neue" w:cs="Helvetica Neue"/>
          <w:b/>
          <w:bCs/>
          <w:i w:val="0"/>
          <w:iCs w:val="0"/>
          <w:caps w:val="0"/>
          <w:color w:val="404040"/>
          <w:spacing w:val="0"/>
          <w:sz w:val="21"/>
          <w:szCs w:val="21"/>
          <w:u w:val="none"/>
        </w:rPr>
        <w:t>应用场景矩阵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404040"/>
          <w:spacing w:val="0"/>
          <w:sz w:val="21"/>
          <w:szCs w:val="21"/>
          <w:u w:val="none"/>
        </w:rPr>
        <w:t>：</w:t>
      </w:r>
    </w:p>
    <w:tbl>
      <w:tblPr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2290"/>
      </w:tblGrid>
      <w:tr w14:paraId="01FB3D52"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200" w:type="dxa"/>
            </w:tcMar>
            <w:vAlign w:val="center"/>
          </w:tcPr>
          <w:p w14:paraId="4C88990C">
            <w:pPr>
              <w:keepNext w:val="0"/>
              <w:keepLines w:val="0"/>
              <w:widowControl/>
              <w:suppressLineNumbers w:val="0"/>
              <w:spacing w:line="34" w:lineRule="atLeas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领域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D6E91C">
            <w:pPr>
              <w:keepNext w:val="0"/>
              <w:keepLines w:val="0"/>
              <w:widowControl/>
              <w:suppressLineNumbers w:val="0"/>
              <w:spacing w:line="34" w:lineRule="atLeas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典型方案</w:t>
            </w:r>
          </w:p>
        </w:tc>
      </w:tr>
      <w:tr w14:paraId="0028EAB6"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200" w:type="dxa"/>
            </w:tcMar>
            <w:vAlign w:val="center"/>
          </w:tcPr>
          <w:p w14:paraId="53BCCA28">
            <w:pPr>
              <w:keepNext w:val="0"/>
              <w:keepLines w:val="0"/>
              <w:widowControl/>
              <w:suppressLineNumbers w:val="0"/>
              <w:spacing w:line="34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智慧航运</w:t>
            </w:r>
          </w:p>
        </w:tc>
        <w:tc>
          <w:tcPr>
            <w:tcW w:w="0" w:type="auto"/>
            <w:shd w:val="clear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4263BC3">
            <w:pPr>
              <w:keepNext w:val="0"/>
              <w:keepLines w:val="0"/>
              <w:widowControl/>
              <w:suppressLineNumbers w:val="0"/>
              <w:spacing w:line="34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船舶定位+海况预警</w:t>
            </w:r>
          </w:p>
        </w:tc>
      </w:tr>
      <w:tr w14:paraId="314AB67A"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200" w:type="dxa"/>
            </w:tcMar>
            <w:vAlign w:val="center"/>
          </w:tcPr>
          <w:p w14:paraId="443C03E9">
            <w:pPr>
              <w:keepNext w:val="0"/>
              <w:keepLines w:val="0"/>
              <w:widowControl/>
              <w:suppressLineNumbers w:val="0"/>
              <w:spacing w:line="34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灾害防控</w:t>
            </w:r>
          </w:p>
        </w:tc>
        <w:tc>
          <w:tcPr>
            <w:tcW w:w="0" w:type="auto"/>
            <w:shd w:val="clear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594774">
            <w:pPr>
              <w:keepNext w:val="0"/>
              <w:keepLines w:val="0"/>
              <w:widowControl/>
              <w:suppressLineNumbers w:val="0"/>
              <w:spacing w:line="34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山体滑坡实时监测</w:t>
            </w:r>
          </w:p>
        </w:tc>
      </w:tr>
      <w:tr w14:paraId="2DF2C53D"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200" w:type="dxa"/>
            </w:tcMar>
            <w:vAlign w:val="center"/>
          </w:tcPr>
          <w:p w14:paraId="134A4A40">
            <w:pPr>
              <w:keepNext w:val="0"/>
              <w:keepLines w:val="0"/>
              <w:widowControl/>
              <w:suppressLineNumbers w:val="0"/>
              <w:spacing w:line="34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双碳治理</w:t>
            </w:r>
          </w:p>
        </w:tc>
        <w:tc>
          <w:tcPr>
            <w:tcW w:w="0" w:type="auto"/>
            <w:shd w:val="clear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1FC744">
            <w:pPr>
              <w:keepNext w:val="0"/>
              <w:keepLines w:val="0"/>
              <w:widowControl/>
              <w:suppressLineNumbers w:val="0"/>
              <w:spacing w:line="34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全球工厂排放热力图</w:t>
            </w:r>
          </w:p>
        </w:tc>
      </w:tr>
    </w:tbl>
    <w:p w14:paraId="12487293">
      <w:pPr>
        <w:keepNext w:val="0"/>
        <w:keepLines w:val="0"/>
        <w:widowControl/>
        <w:numPr>
          <w:numId w:val="0"/>
        </w:numPr>
        <w:suppressLineNumbers w:val="0"/>
        <w:spacing w:before="80" w:beforeAutospacing="0" w:after="0" w:afterAutospacing="1"/>
      </w:pPr>
    </w:p>
    <w:p w14:paraId="22812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模块四：垂直行业方案</w:t>
      </w:r>
    </w:p>
    <w:p w14:paraId="3BCBBD71">
      <w:pPr>
        <w:rPr>
          <w:rFonts w:hint="eastAsia"/>
          <w:lang w:val="en-US" w:eastAsia="zh-CN"/>
        </w:rPr>
      </w:pPr>
    </w:p>
    <w:p w14:paraId="040B0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智慧安防</w:t>
      </w:r>
    </w:p>
    <w:p w14:paraId="310B3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视频结构化技术 | 泛安防生态图谱</w:t>
      </w:r>
    </w:p>
    <w:p w14:paraId="72244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“AI误报率＜0.1%，警情处置提速3倍”</w:t>
      </w:r>
    </w:p>
    <w:p w14:paraId="7BC90B8E">
      <w:pPr>
        <w:rPr>
          <w:rFonts w:hint="eastAsia"/>
          <w:lang w:val="en-US" w:eastAsia="zh-CN"/>
        </w:rPr>
      </w:pPr>
    </w:p>
    <w:p w14:paraId="623D2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智慧交通</w:t>
      </w:r>
    </w:p>
    <w:p w14:paraId="2E267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动态展示信号灯优化系统（TOD）</w:t>
      </w:r>
    </w:p>
    <w:p w14:paraId="01E9F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“高峰拥堵下降40%，公交准点率达98%”</w:t>
      </w:r>
    </w:p>
    <w:p w14:paraId="26B6B656">
      <w:pPr>
        <w:rPr>
          <w:rFonts w:hint="eastAsia"/>
          <w:lang w:val="en-US" w:eastAsia="zh-CN"/>
        </w:rPr>
      </w:pPr>
    </w:p>
    <w:p w14:paraId="29DE5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智慧医疗</w:t>
      </w:r>
    </w:p>
    <w:p w14:paraId="20E77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远程手术协作平台 + 医疗机器人实景图</w:t>
      </w:r>
    </w:p>
    <w:p w14:paraId="643F811F">
      <w:pPr>
        <w:rPr>
          <w:rFonts w:hint="eastAsia"/>
          <w:lang w:val="en-US" w:eastAsia="zh-CN"/>
        </w:rPr>
      </w:pPr>
    </w:p>
    <w:p w14:paraId="2F0D6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智慧环保</w:t>
      </w:r>
    </w:p>
    <w:p w14:paraId="5059B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污染源溯源地图 + 环卫车辆智能调度看板</w:t>
      </w:r>
    </w:p>
    <w:p w14:paraId="7C1901C2">
      <w:pPr>
        <w:rPr>
          <w:rFonts w:hint="eastAsia"/>
          <w:lang w:val="en-US" w:eastAsia="zh-CN"/>
        </w:rPr>
      </w:pPr>
    </w:p>
    <w:p w14:paraId="22C11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产品技术库（子页面）</w:t>
      </w:r>
    </w:p>
    <w:p w14:paraId="08701F25">
      <w:pPr>
        <w:rPr>
          <w:rFonts w:hint="eastAsia"/>
          <w:lang w:val="en-US" w:eastAsia="zh-CN"/>
        </w:rPr>
      </w:pPr>
    </w:p>
    <w:p w14:paraId="2BE63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硬件产品墙：</w:t>
      </w:r>
    </w:p>
    <w:p w14:paraId="1FA2E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指挥中心系列：4K LED拼接屏/分布式节点/应急广播终端</w:t>
      </w:r>
    </w:p>
    <w:p w14:paraId="65D86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感知终端系列：AI摄像头/卫星物联模组/智能水表</w:t>
      </w:r>
    </w:p>
    <w:p w14:paraId="32606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核心技术标签云：</w:t>
      </w:r>
    </w:p>
    <w:p w14:paraId="410A5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天基边缘计算 GIS时空分析 多模态数据融合 国产麒麟系统适配</w:t>
      </w:r>
    </w:p>
    <w:p w14:paraId="75E639C1">
      <w:pPr>
        <w:rPr>
          <w:rFonts w:hint="eastAsia"/>
          <w:lang w:val="en-US" w:eastAsia="zh-CN"/>
        </w:rPr>
      </w:pPr>
    </w:p>
    <w:p w14:paraId="0ADB5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客户价值页</w:t>
      </w:r>
    </w:p>
    <w:p w14:paraId="0BF45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数据看板设计：</w:t>
      </w:r>
    </w:p>
    <w:p w14:paraId="755AD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636010" cy="2643505"/>
            <wp:effectExtent l="0" t="0" r="21590" b="23495"/>
            <wp:docPr id="1" name="图片 1" descr="deepseek_mermaid_20250624_0bd2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epseek_mermaid_20250624_0bd2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599E">
      <w:pPr>
        <w:rPr>
          <w:rFonts w:hint="eastAsia"/>
          <w:lang w:val="en-US" w:eastAsia="zh-CN"/>
        </w:rPr>
      </w:pPr>
    </w:p>
    <w:p w14:paraId="7BF7140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导航栏设计</w:t>
      </w:r>
    </w:p>
    <w:p w14:paraId="420CDA6B">
      <w:pPr>
        <w:numPr>
          <w:numId w:val="0"/>
        </w:numPr>
        <w:rPr>
          <w:rFonts w:hint="eastAsia"/>
          <w:lang w:val="en-US" w:eastAsia="zh-CN"/>
        </w:rPr>
      </w:pPr>
    </w:p>
    <w:p w14:paraId="6D9F62E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解决方案  </w:t>
      </w:r>
    </w:p>
    <w:p w14:paraId="707F5CF5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├─ 城市数字大脑  </w:t>
      </w:r>
    </w:p>
    <w:p w14:paraId="6D231879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├─ 空天地感知网络  </w:t>
      </w:r>
    </w:p>
    <w:p w14:paraId="127A298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├─ 智慧交通  </w:t>
      </w:r>
    </w:p>
    <w:p w14:paraId="3FD8242D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├─ 智慧安防  </w:t>
      </w:r>
    </w:p>
    <w:p w14:paraId="659120F1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└─ 行业定制  </w:t>
      </w:r>
    </w:p>
    <w:p w14:paraId="2D94B64B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产品技术  </w:t>
      </w:r>
    </w:p>
    <w:p w14:paraId="38A70B1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客户案例  </w:t>
      </w:r>
    </w:p>
    <w:p w14:paraId="16B97931">
      <w:pPr>
        <w:numPr>
          <w:numId w:val="0"/>
        </w:numPr>
        <w:rPr>
          <w:rFonts w:hint="eastAsia"/>
          <w:lang w:val="en-US" w:eastAsia="zh-CN"/>
        </w:rPr>
      </w:pPr>
    </w:p>
    <w:p w14:paraId="6928F6A5">
      <w:pPr>
        <w:numPr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总结：视觉与交互建议</w:t>
      </w:r>
    </w:p>
    <w:p w14:paraId="4A14106F">
      <w:pPr>
        <w:numPr>
          <w:numId w:val="0"/>
        </w:numPr>
        <w:rPr>
          <w:rFonts w:hint="eastAsia"/>
          <w:lang w:val="en-US" w:eastAsia="zh-CN"/>
        </w:rPr>
      </w:pPr>
    </w:p>
    <w:p w14:paraId="0AD3B90D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1）色彩体系：科技蓝（#2962FF）为主，指挥中心大屏深色背景突出数据可视化</w:t>
      </w:r>
    </w:p>
    <w:p w14:paraId="48F30DB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）动态效果：</w:t>
      </w:r>
    </w:p>
    <w:p w14:paraId="5DA79403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卫星轨道路径动画</w:t>
      </w:r>
    </w:p>
    <w:p w14:paraId="3664953F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点击解决方案卡片时展开3D架构图</w:t>
      </w:r>
    </w:p>
    <w:p w14:paraId="4BC4098B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3）决策者入口：</w:t>
      </w:r>
    </w:p>
    <w:p w14:paraId="0C83385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页面顶部浮动栏 “政府客户专享：免费获取智慧城市成熟度评估报告”</w:t>
      </w:r>
    </w:p>
    <w:p w14:paraId="4888FAB3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文案关键点：将技术术语转化为客户价值，如：</w:t>
      </w:r>
    </w:p>
    <w:p w14:paraId="1E5D170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*“NB-IoT终端” → “10年超长续航，路灯井盖全生命周期管理”*</w:t>
      </w:r>
    </w:p>
    <w:p w14:paraId="032920BD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“分布式管理系统” → 打破30个系统数据孤岛，指令直达一线人员”</w:t>
      </w:r>
    </w:p>
    <w:p w14:paraId="2221E85B">
      <w:pPr>
        <w:numPr>
          <w:numId w:val="0"/>
        </w:numPr>
        <w:rPr>
          <w:rFonts w:hint="eastAsia"/>
          <w:lang w:val="en-US" w:eastAsia="zh-CN"/>
        </w:rPr>
      </w:pPr>
    </w:p>
    <w:p w14:paraId="662E7254">
      <w:pPr>
        <w:numPr>
          <w:numId w:val="0"/>
        </w:numPr>
        <w:rPr>
          <w:rFonts w:hint="eastAsia"/>
          <w:lang w:val="en-US" w:eastAsia="zh-CN"/>
        </w:rPr>
      </w:pPr>
    </w:p>
    <w:p w14:paraId="29D84EE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此设计突出技术深度与场景落地性的平衡，政府客户可快速定位到指挥中心、城市治理方案，企业客户关注垂直行业应用，投资者聚焦卫星等核心技术壁垒。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E3DE5"/>
    <w:multiLevelType w:val="singleLevel"/>
    <w:tmpl w:val="BDBE3DE5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2E2AFD"/>
    <w:rsid w:val="6BF0EB70"/>
    <w:rsid w:val="FD2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2025-06-23T22:19:00Z</dcterms:created>
  <dc:creator>Bvader</dc:creator>
  <cp:lastModifiedBy>Bvader</cp:lastModifiedBy>
  <dcterms:modified xsi:type="dcterms:W3CDTF">2025-06-23T22:31:17Z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47B9453370622F860CFD59685F735C6D_41</vt:lpwstr>
  </property>
</Properties>
</file>